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Missouri Balance of State Continuum of Care Board of Directors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Special Board Meeting Agenda: Wednesday, October 1, 2025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3:00 pm – 4:00 pm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https://zoom.us/j/92277422398?pwd=IaltW5yeQS2MCWnX8usvT4EAesfRTC.1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Meeting ID: 922 7742 2398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Passcode: 671587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Meeting will begin at 3:00 pm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Collaborative Applicant RFP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Comments by Public and Members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cs="Calibri" w:eastAsia="Calibri" w:hAnsi="Calibri"/>
      </w:rPr>
    </w:lvl>
    <w:lvl w:ilvl="3">
      <w:start w:val="7"/>
      <w:numFmt w:val="upperRoman"/>
      <w:lvlText w:val="%4&gt;"/>
      <w:lvlJc w:val="left"/>
      <w:pPr>
        <w:ind w:left="3240" w:hanging="72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A648A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0DV2Nj/ewsRpwuzcdAbj+9ODCA==">CgMxLjA4AHIhMTN4SUZZc0s2ZWV5blYxZjhLRnA4YlZzWE1mSnVEck5N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2025-09-08T03:22:00Z</dcterms:created>
  <dc:creator>Rozz Ridings</dc:creator>
</cp:coreProperties>
</file>