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13E0" w14:textId="77777777" w:rsidR="00A54B3E" w:rsidRDefault="00000000">
      <w:pPr>
        <w:tabs>
          <w:tab w:val="left" w:pos="3498"/>
          <w:tab w:val="center" w:pos="51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C18B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C18BA"/>
          <w:sz w:val="28"/>
          <w:szCs w:val="28"/>
        </w:rPr>
        <w:t>Scope of Work/Proposal</w:t>
      </w:r>
    </w:p>
    <w:p w14:paraId="01B23AFE" w14:textId="77777777" w:rsidR="00A54B3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_______________________________________________________________</w:t>
      </w:r>
    </w:p>
    <w:p w14:paraId="2D8DC1BF" w14:textId="77777777" w:rsidR="00A54B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From: Rebecca Pfeiffer</w:t>
      </w:r>
      <w:r>
        <w:rPr>
          <w:rFonts w:ascii="Times New Roman" w:eastAsia="Times New Roman" w:hAnsi="Times New Roman" w:cs="Times New Roman"/>
        </w:rPr>
        <w:tab/>
        <w:t xml:space="preserve">                          Phone: 980.353.5874                Email: </w:t>
      </w:r>
      <w:hyperlink r:id="rId8">
        <w:r w:rsidR="00A54B3E" w:rsidRPr="00561601">
          <w:rPr>
            <w:rFonts w:ascii="Times New Roman" w:eastAsia="Times New Roman" w:hAnsi="Times New Roman" w:cs="Times New Roman"/>
            <w:color w:val="2F5496" w:themeColor="accent1" w:themeShade="BF"/>
            <w:u w:val="single"/>
          </w:rPr>
          <w:t>Rebecca@fortisconsultingnc.com</w:t>
        </w:r>
      </w:hyperlink>
    </w:p>
    <w:p w14:paraId="324E8674" w14:textId="77777777" w:rsidR="00A54B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9712 Chestnut Glen Ct</w:t>
      </w:r>
    </w:p>
    <w:p w14:paraId="0988D4F7" w14:textId="77777777" w:rsidR="00A54B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Charlotte, NC 28215</w:t>
      </w:r>
    </w:p>
    <w:p w14:paraId="615EC821" w14:textId="77777777" w:rsidR="00A54B3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14:paraId="00E4C68D" w14:textId="398A06BA" w:rsidR="00A54B3E" w:rsidRDefault="00000000">
      <w:pPr>
        <w:spacing w:after="0" w:line="240" w:lineRule="auto"/>
      </w:pPr>
      <w:r w:rsidRPr="00561601">
        <w:rPr>
          <w:rFonts w:ascii="Times New Roman" w:eastAsia="Times New Roman" w:hAnsi="Times New Roman" w:cs="Times New Roman"/>
        </w:rPr>
        <w:t xml:space="preserve">To: </w:t>
      </w:r>
      <w:r w:rsidR="00561601" w:rsidRPr="00561601">
        <w:rPr>
          <w:rFonts w:ascii="Times New Roman" w:eastAsia="Times New Roman" w:hAnsi="Times New Roman" w:cs="Times New Roman"/>
        </w:rPr>
        <w:t>Martha Sanders</w:t>
      </w:r>
      <w:r w:rsidR="00561601">
        <w:rPr>
          <w:rFonts w:ascii="Times New Roman" w:eastAsia="Times New Roman" w:hAnsi="Times New Roman" w:cs="Times New Roman"/>
        </w:rPr>
        <w:t xml:space="preserve">                                </w:t>
      </w:r>
      <w:r w:rsidRPr="00561601">
        <w:rPr>
          <w:rFonts w:ascii="Times New Roman" w:eastAsia="Times New Roman" w:hAnsi="Times New Roman" w:cs="Times New Roman"/>
        </w:rPr>
        <w:t xml:space="preserve"> Phone:</w:t>
      </w:r>
      <w:r w:rsidR="00561601" w:rsidRPr="0056160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61601" w:rsidRPr="00561601">
        <w:rPr>
          <w:rFonts w:ascii="Times New Roman" w:eastAsia="Times New Roman" w:hAnsi="Times New Roman" w:cs="Times New Roman"/>
        </w:rPr>
        <w:t xml:space="preserve">417-667-7171 </w:t>
      </w:r>
      <w:r w:rsidR="00561601">
        <w:rPr>
          <w:rFonts w:ascii="Times New Roman" w:eastAsia="Times New Roman" w:hAnsi="Times New Roman" w:cs="Times New Roman"/>
        </w:rPr>
        <w:t xml:space="preserve">             </w:t>
      </w:r>
      <w:r w:rsidRPr="00561601">
        <w:rPr>
          <w:rFonts w:ascii="Times New Roman" w:eastAsia="Times New Roman" w:hAnsi="Times New Roman" w:cs="Times New Roman"/>
        </w:rPr>
        <w:t xml:space="preserve">Email: </w:t>
      </w:r>
      <w:hyperlink r:id="rId9" w:history="1">
        <w:r w:rsidR="00561601" w:rsidRPr="00561601">
          <w:rPr>
            <w:rStyle w:val="Hyperlink"/>
            <w:color w:val="2F5496" w:themeColor="accent1" w:themeShade="BF"/>
          </w:rPr>
          <w:t>marthas@themosshouse.org</w:t>
        </w:r>
      </w:hyperlink>
    </w:p>
    <w:p w14:paraId="63A1CC10" w14:textId="77777777" w:rsidR="00A54B3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tbl>
      <w:tblPr>
        <w:tblStyle w:val="a1"/>
        <w:tblW w:w="10492" w:type="dxa"/>
        <w:tblLayout w:type="fixed"/>
        <w:tblLook w:val="0400" w:firstRow="0" w:lastRow="0" w:firstColumn="0" w:lastColumn="0" w:noHBand="0" w:noVBand="1"/>
      </w:tblPr>
      <w:tblGrid>
        <w:gridCol w:w="6046"/>
        <w:gridCol w:w="2271"/>
        <w:gridCol w:w="2175"/>
      </w:tblGrid>
      <w:tr w:rsidR="00A54B3E" w14:paraId="004D430D" w14:textId="77777777" w:rsidTr="00325CF7">
        <w:trPr>
          <w:trHeight w:val="368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17835237" w14:textId="300AB9A7" w:rsidR="00A54B3E" w:rsidRPr="00325C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325CF7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325CF7">
              <w:rPr>
                <w:rFonts w:ascii="Times New Roman" w:eastAsia="Times New Roman" w:hAnsi="Times New Roman" w:cs="Times New Roman"/>
                <w:b/>
                <w:color w:val="FFFFFF"/>
              </w:rPr>
              <w:t>Project Description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23F5D6A8" w14:textId="77777777" w:rsidR="00A54B3E" w:rsidRPr="00325C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325CF7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Hours 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2938BA3B" w14:textId="77777777" w:rsidR="00A54B3E" w:rsidRPr="00325CF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325CF7">
              <w:rPr>
                <w:rFonts w:ascii="Times New Roman" w:eastAsia="Times New Roman" w:hAnsi="Times New Roman" w:cs="Times New Roman"/>
                <w:b/>
                <w:color w:val="FFFFFF"/>
              </w:rPr>
              <w:t>Rate</w:t>
            </w:r>
          </w:p>
        </w:tc>
      </w:tr>
      <w:tr w:rsidR="00A54B3E" w14:paraId="1E9D09FC" w14:textId="77777777" w:rsidTr="00325CF7">
        <w:trPr>
          <w:trHeight w:val="7910"/>
        </w:trPr>
        <w:tc>
          <w:tcPr>
            <w:tcW w:w="6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3FC2EEDC" w14:textId="77777777" w:rsidR="001924AC" w:rsidRPr="00325CF7" w:rsidRDefault="001924AC" w:rsidP="00192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 xml:space="preserve">Work in collaboration with </w:t>
            </w: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Missouri Balance of State</w:t>
            </w: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 xml:space="preserve"> Continuum of Care (</w:t>
            </w: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MO 606</w:t>
            </w: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 xml:space="preserve">) on the following activities:  </w:t>
            </w:r>
          </w:p>
          <w:p w14:paraId="3794EF7A" w14:textId="77777777" w:rsidR="001924AC" w:rsidRPr="007C181C" w:rsidRDefault="001924AC" w:rsidP="00192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24B22" w14:textId="77777777" w:rsidR="001924AC" w:rsidRPr="00325CF7" w:rsidRDefault="001924AC" w:rsidP="001924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 xml:space="preserve">Develop detailed and annual calendars for CoC Lead/Collaborative Applicant and CoC responsibilities in conjunction with </w:t>
            </w:r>
            <w:bookmarkStart w:id="0" w:name="_Hlk183772817"/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CoC Board/leadership</w:t>
            </w:r>
            <w:bookmarkEnd w:id="0"/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192FB1" w14:textId="77777777" w:rsidR="001924AC" w:rsidRPr="007C181C" w:rsidRDefault="001924AC" w:rsidP="001924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>Funding Applications and CoC Requirements</w:t>
            </w:r>
          </w:p>
          <w:p w14:paraId="424C5842" w14:textId="77777777" w:rsidR="001924AC" w:rsidRPr="00325CF7" w:rsidRDefault="001924AC" w:rsidP="001924AC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Review of 2024 Continuum of Care Consolidated Application and Priority Listing.</w:t>
            </w:r>
          </w:p>
          <w:p w14:paraId="01FC138A" w14:textId="52A29574" w:rsidR="001924AC" w:rsidRPr="007C181C" w:rsidRDefault="001924AC" w:rsidP="001924AC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>Align current and prospective strategies with funding applications requirements and best practices.</w:t>
            </w:r>
          </w:p>
          <w:p w14:paraId="3E863581" w14:textId="77777777" w:rsidR="001924AC" w:rsidRPr="00325CF7" w:rsidRDefault="001924AC" w:rsidP="001924AC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 xml:space="preserve">Review and/or assist with development of policies for </w:t>
            </w: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local competition period</w:t>
            </w: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Reallocation,</w:t>
            </w: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 xml:space="preserve"> Review and Ranking Process, e.g.)</w:t>
            </w: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BF5B53" w14:textId="77777777" w:rsidR="001924AC" w:rsidRPr="00325CF7" w:rsidRDefault="001924AC" w:rsidP="001924AC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Provide Technical Assistance/examples for CoC competition New/Renewal scorecards.</w:t>
            </w:r>
          </w:p>
          <w:p w14:paraId="711F583D" w14:textId="77777777" w:rsidR="001924AC" w:rsidRPr="007C181C" w:rsidRDefault="001924AC" w:rsidP="001924AC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Review/e</w:t>
            </w: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 xml:space="preserve">valuate </w:t>
            </w: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 xml:space="preserve">competition report, </w:t>
            </w: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>current system/strategies to improve data quality, outcomes, and project performance.</w:t>
            </w:r>
          </w:p>
          <w:p w14:paraId="5A891B3D" w14:textId="77777777" w:rsidR="001924AC" w:rsidRPr="007C181C" w:rsidRDefault="001924AC" w:rsidP="001924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CoC Lead/Collaborate Applicant Responsibilities</w:t>
            </w:r>
          </w:p>
          <w:p w14:paraId="58E6CF65" w14:textId="77777777" w:rsidR="001924AC" w:rsidRPr="00325CF7" w:rsidRDefault="001924AC" w:rsidP="001924AC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 xml:space="preserve">Develop in coordination CoC Board/leadership a CoC </w:t>
            </w: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>project monitoring tool</w:t>
            </w: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AF4689" w14:textId="77777777" w:rsidR="001924AC" w:rsidRPr="007C181C" w:rsidRDefault="001924AC" w:rsidP="001924AC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Develop in coordination CoC Board/leadership a Housing First monitoring process and Assessment tool.</w:t>
            </w:r>
          </w:p>
          <w:p w14:paraId="4431BE60" w14:textId="77777777" w:rsidR="001924AC" w:rsidRPr="00325CF7" w:rsidRDefault="001924AC" w:rsidP="001924AC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 xml:space="preserve">Assist with the development of a project/program risk assessment tool. </w:t>
            </w:r>
          </w:p>
          <w:p w14:paraId="43614317" w14:textId="77777777" w:rsidR="001924AC" w:rsidRPr="007C181C" w:rsidRDefault="001924AC" w:rsidP="001924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>Coordinated Entry (CE)</w:t>
            </w:r>
          </w:p>
          <w:p w14:paraId="05579782" w14:textId="77777777" w:rsidR="001924AC" w:rsidRPr="007C181C" w:rsidRDefault="001924AC" w:rsidP="00325CF7">
            <w:pPr>
              <w:numPr>
                <w:ilvl w:val="0"/>
                <w:numId w:val="3"/>
              </w:numPr>
              <w:spacing w:after="0" w:line="240" w:lineRule="auto"/>
              <w:ind w:left="1140"/>
              <w:rPr>
                <w:rFonts w:ascii="Times New Roman" w:hAnsi="Times New Roman" w:cs="Times New Roman"/>
                <w:sz w:val="20"/>
                <w:szCs w:val="20"/>
              </w:rPr>
            </w:pP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>Assist with evaluation of current assessment</w:t>
            </w: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>process including tool, access points, and prioritization.</w:t>
            </w:r>
          </w:p>
          <w:p w14:paraId="0C5C1B04" w14:textId="77777777" w:rsidR="001924AC" w:rsidRPr="007C181C" w:rsidRDefault="001924AC" w:rsidP="001924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 xml:space="preserve">Participate in ongoing </w:t>
            </w: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 xml:space="preserve">Technical Assistance </w:t>
            </w: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 xml:space="preserve">meetings and/or as needed with </w:t>
            </w: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MO 606</w:t>
            </w: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 xml:space="preserve"> staff.</w:t>
            </w:r>
          </w:p>
          <w:p w14:paraId="44851230" w14:textId="77777777" w:rsidR="001924AC" w:rsidRDefault="001924AC" w:rsidP="001924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 xml:space="preserve">Participate in additional meetings with </w:t>
            </w:r>
            <w:r w:rsidRPr="00325CF7">
              <w:rPr>
                <w:rFonts w:ascii="Times New Roman" w:hAnsi="Times New Roman" w:cs="Times New Roman"/>
                <w:sz w:val="20"/>
                <w:szCs w:val="20"/>
              </w:rPr>
              <w:t>MO 606</w:t>
            </w:r>
            <w:r w:rsidRPr="007C181C">
              <w:rPr>
                <w:rFonts w:ascii="Times New Roman" w:hAnsi="Times New Roman" w:cs="Times New Roman"/>
                <w:sz w:val="20"/>
                <w:szCs w:val="20"/>
              </w:rPr>
              <w:t xml:space="preserve"> staff as needed.</w:t>
            </w:r>
          </w:p>
          <w:p w14:paraId="3D7B4719" w14:textId="77777777" w:rsidR="00A54B3E" w:rsidRPr="00325CF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325C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  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3D6360A0" w14:textId="0EDB818F" w:rsidR="00A54B3E" w:rsidRPr="00325CF7" w:rsidRDefault="0019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to exceed 150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87EAC19" w14:textId="056D718D" w:rsidR="00A54B3E" w:rsidRPr="00325CF7" w:rsidRDefault="0019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$150/hour</w:t>
            </w:r>
          </w:p>
        </w:tc>
      </w:tr>
    </w:tbl>
    <w:p w14:paraId="15070E81" w14:textId="77777777" w:rsidR="00A54B3E" w:rsidRDefault="00A54B3E" w:rsidP="00AC50E0">
      <w:pPr>
        <w:spacing w:after="0" w:line="240" w:lineRule="auto"/>
      </w:pPr>
    </w:p>
    <w:p w14:paraId="69011BBE" w14:textId="0D66F527" w:rsidR="00AC50E0" w:rsidRPr="00AC50E0" w:rsidRDefault="00AC50E0" w:rsidP="00AC50E0">
      <w:pPr>
        <w:spacing w:after="0" w:line="240" w:lineRule="auto"/>
        <w:rPr>
          <w:u w:val="single"/>
        </w:rPr>
      </w:pPr>
      <w:r w:rsidRPr="00AC50E0">
        <w:rPr>
          <w:u w:val="single"/>
        </w:rPr>
        <w:t>General Conditions</w:t>
      </w:r>
    </w:p>
    <w:p w14:paraId="2A40C85A" w14:textId="05EF3057" w:rsidR="00AC50E0" w:rsidRPr="00AC50E0" w:rsidRDefault="00AC50E0" w:rsidP="00AC50E0">
      <w:pPr>
        <w:spacing w:line="240" w:lineRule="auto"/>
      </w:pPr>
      <w:r>
        <w:t xml:space="preserve">Hourly costs are per hour/per consultant. Fortis Consulting, LLC </w:t>
      </w:r>
      <w:r w:rsidRPr="00AC50E0">
        <w:t xml:space="preserve">shall </w:t>
      </w:r>
      <w:r>
        <w:t>maintain insurance</w:t>
      </w:r>
      <w:r w:rsidR="0009290F">
        <w:t xml:space="preserve">, </w:t>
      </w:r>
      <w:r>
        <w:t>System for Award Management (SAM) registration</w:t>
      </w:r>
      <w:r w:rsidR="0009290F">
        <w:t>, and compliance with state and federal laws. Consultant</w:t>
      </w:r>
      <w:r>
        <w:t xml:space="preserve"> </w:t>
      </w:r>
      <w:r w:rsidR="0009290F">
        <w:t xml:space="preserve">will </w:t>
      </w:r>
      <w:r w:rsidRPr="00AC50E0">
        <w:t>accurately maintain and preserve such records and statistics, and make, on a timely basis, such reports as staff may from time to time require.</w:t>
      </w:r>
    </w:p>
    <w:p w14:paraId="438AC432" w14:textId="2AF8FF22" w:rsidR="00325CF7" w:rsidRPr="00AC50E0" w:rsidRDefault="00325CF7" w:rsidP="00AC50E0">
      <w:pPr>
        <w:spacing w:after="0" w:line="240" w:lineRule="auto"/>
        <w:rPr>
          <w:u w:val="single"/>
        </w:rPr>
      </w:pPr>
      <w:r w:rsidRPr="00AC50E0">
        <w:rPr>
          <w:u w:val="single"/>
        </w:rPr>
        <w:t>Travel and Expenses</w:t>
      </w:r>
    </w:p>
    <w:p w14:paraId="08170756" w14:textId="32043A08" w:rsidR="00325CF7" w:rsidRPr="00AC50E0" w:rsidRDefault="00325CF7" w:rsidP="00325CF7">
      <w:pPr>
        <w:spacing w:after="0" w:line="240" w:lineRule="auto"/>
      </w:pPr>
      <w:r w:rsidRPr="00AC50E0">
        <w:t>Travel costs and any related expenses will be the responsibility of the Consultant.</w:t>
      </w:r>
    </w:p>
    <w:sectPr w:rsidR="00325CF7" w:rsidRPr="00AC50E0" w:rsidSect="00AC50E0">
      <w:headerReference w:type="default" r:id="rId10"/>
      <w:pgSz w:w="12240" w:h="15840"/>
      <w:pgMar w:top="153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68F4" w14:textId="77777777" w:rsidR="00BE4104" w:rsidRDefault="00BE4104">
      <w:pPr>
        <w:spacing w:after="0" w:line="240" w:lineRule="auto"/>
      </w:pPr>
      <w:r>
        <w:separator/>
      </w:r>
    </w:p>
  </w:endnote>
  <w:endnote w:type="continuationSeparator" w:id="0">
    <w:p w14:paraId="3675C787" w14:textId="77777777" w:rsidR="00BE4104" w:rsidRDefault="00BE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5B9C5" w14:textId="77777777" w:rsidR="00BE4104" w:rsidRDefault="00BE4104">
      <w:pPr>
        <w:spacing w:after="0" w:line="240" w:lineRule="auto"/>
      </w:pPr>
      <w:r>
        <w:separator/>
      </w:r>
    </w:p>
  </w:footnote>
  <w:footnote w:type="continuationSeparator" w:id="0">
    <w:p w14:paraId="5348BC94" w14:textId="77777777" w:rsidR="00BE4104" w:rsidRDefault="00BE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15EA" w14:textId="77777777" w:rsidR="00A54B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1B00595" wp14:editId="28D2D443">
          <wp:simplePos x="0" y="0"/>
          <wp:positionH relativeFrom="column">
            <wp:posOffset>2446655</wp:posOffset>
          </wp:positionH>
          <wp:positionV relativeFrom="paragraph">
            <wp:posOffset>5080</wp:posOffset>
          </wp:positionV>
          <wp:extent cx="1598930" cy="704850"/>
          <wp:effectExtent l="0" t="0" r="0" b="0"/>
          <wp:wrapSquare wrapText="bothSides" distT="0" distB="0" distL="114300" distR="114300"/>
          <wp:docPr id="41951134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893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1B98E4" w14:textId="77777777" w:rsidR="00A54B3E" w:rsidRDefault="00A54B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6BC50A76" w14:textId="77777777" w:rsidR="00A54B3E" w:rsidRDefault="00A54B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012F5472" w14:textId="77777777" w:rsidR="00A54B3E" w:rsidRDefault="00A54B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A6BD2"/>
    <w:multiLevelType w:val="hybridMultilevel"/>
    <w:tmpl w:val="1CCE7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41C31"/>
    <w:multiLevelType w:val="multilevel"/>
    <w:tmpl w:val="833872F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300EC7"/>
    <w:multiLevelType w:val="hybridMultilevel"/>
    <w:tmpl w:val="ABB00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F0AF0"/>
    <w:multiLevelType w:val="hybridMultilevel"/>
    <w:tmpl w:val="58647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06511"/>
    <w:multiLevelType w:val="hybridMultilevel"/>
    <w:tmpl w:val="D28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925CC"/>
    <w:multiLevelType w:val="hybridMultilevel"/>
    <w:tmpl w:val="258A75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7303">
    <w:abstractNumId w:val="1"/>
  </w:num>
  <w:num w:numId="2" w16cid:durableId="634332674">
    <w:abstractNumId w:val="4"/>
  </w:num>
  <w:num w:numId="3" w16cid:durableId="923610794">
    <w:abstractNumId w:val="3"/>
  </w:num>
  <w:num w:numId="4" w16cid:durableId="2116166012">
    <w:abstractNumId w:val="2"/>
  </w:num>
  <w:num w:numId="5" w16cid:durableId="117993553">
    <w:abstractNumId w:val="0"/>
  </w:num>
  <w:num w:numId="6" w16cid:durableId="2121102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3E"/>
    <w:rsid w:val="0009290F"/>
    <w:rsid w:val="001924AC"/>
    <w:rsid w:val="00325A4B"/>
    <w:rsid w:val="00325CF7"/>
    <w:rsid w:val="00440595"/>
    <w:rsid w:val="004E12C2"/>
    <w:rsid w:val="00561601"/>
    <w:rsid w:val="00653BEF"/>
    <w:rsid w:val="006A1D67"/>
    <w:rsid w:val="006D6931"/>
    <w:rsid w:val="00897818"/>
    <w:rsid w:val="008B16A4"/>
    <w:rsid w:val="00992E90"/>
    <w:rsid w:val="00A54B3E"/>
    <w:rsid w:val="00AC50E0"/>
    <w:rsid w:val="00BE4104"/>
    <w:rsid w:val="00C547D9"/>
    <w:rsid w:val="00C67B00"/>
    <w:rsid w:val="00CD7B4D"/>
    <w:rsid w:val="00D3237E"/>
    <w:rsid w:val="00F4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0FEA"/>
  <w15:docId w15:val="{B8B2374C-D96F-4AF8-87AE-96D3AAAA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0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A0B"/>
  </w:style>
  <w:style w:type="paragraph" w:styleId="Footer">
    <w:name w:val="footer"/>
    <w:basedOn w:val="Normal"/>
    <w:link w:val="FooterChar"/>
    <w:uiPriority w:val="99"/>
    <w:unhideWhenUsed/>
    <w:rsid w:val="002B0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A0B"/>
  </w:style>
  <w:style w:type="character" w:styleId="Hyperlink">
    <w:name w:val="Hyperlink"/>
    <w:basedOn w:val="DefaultParagraphFont"/>
    <w:uiPriority w:val="99"/>
    <w:unhideWhenUsed/>
    <w:rsid w:val="002B0A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0A0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D69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1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@fortisconsulting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has@themosshous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85GOHoPFdUv89xlVkG5QZkKzQA==">CgMxLjA4AHIhMTUtUWVfRXJuUnNKVnJoVXlEOUpMcFpxSm9JdjlUeWhV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Pfeiffer, Rebecca</dc:creator>
  <cp:lastModifiedBy>Martha Sander</cp:lastModifiedBy>
  <cp:revision>2</cp:revision>
  <dcterms:created xsi:type="dcterms:W3CDTF">2024-12-04T03:47:00Z</dcterms:created>
  <dcterms:modified xsi:type="dcterms:W3CDTF">2024-12-04T03:47:00Z</dcterms:modified>
</cp:coreProperties>
</file>